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AD" w:rsidRDefault="00A16011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F929AD" w:rsidRDefault="00F929AD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p w:rsidR="00F929AD" w:rsidRDefault="00877B39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贵州省</w:t>
      </w:r>
      <w:r w:rsidR="006A59B3">
        <w:rPr>
          <w:rFonts w:ascii="方正小标宋简体" w:eastAsia="方正小标宋简体" w:hAnsi="方正小标宋简体" w:cs="方正小标宋简体" w:hint="eastAsia"/>
          <w:sz w:val="44"/>
          <w:szCs w:val="44"/>
        </w:rPr>
        <w:t>罗甸</w:t>
      </w:r>
      <w:r w:rsidR="00A16011">
        <w:rPr>
          <w:rFonts w:ascii="方正小标宋简体" w:eastAsia="方正小标宋简体" w:hAnsi="方正小标宋简体" w:cs="方正小标宋简体" w:hint="eastAsia"/>
          <w:sz w:val="44"/>
          <w:szCs w:val="44"/>
        </w:rPr>
        <w:t>县烟草专卖局</w:t>
      </w:r>
    </w:p>
    <w:p w:rsidR="00F929AD" w:rsidRDefault="006A59B3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</w:t>
      </w:r>
      <w:r w:rsidR="00A16011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年第</w:t>
      </w:r>
      <w:r w:rsidR="00FA2512">
        <w:rPr>
          <w:rFonts w:ascii="方正小标宋简体" w:eastAsia="方正小标宋简体" w:hAnsi="方正小标宋简体" w:cs="方正小标宋简体" w:hint="eastAsia"/>
          <w:sz w:val="44"/>
          <w:szCs w:val="44"/>
        </w:rPr>
        <w:t>2</w:t>
      </w:r>
      <w:r w:rsidR="00A16011">
        <w:rPr>
          <w:rFonts w:ascii="方正小标宋简体" w:eastAsia="方正小标宋简体" w:hAnsi="方正小标宋简体" w:cs="方正小标宋简体" w:hint="eastAsia"/>
          <w:sz w:val="44"/>
          <w:szCs w:val="44"/>
        </w:rPr>
        <w:t>期烟草专卖零售许可证准予新办明细表</w:t>
      </w:r>
    </w:p>
    <w:p w:rsidR="00F929AD" w:rsidRDefault="00F929AD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3"/>
        <w:tblW w:w="14342" w:type="dxa"/>
        <w:jc w:val="center"/>
        <w:tblInd w:w="0" w:type="dxa"/>
        <w:tblLook w:val="04A0"/>
      </w:tblPr>
      <w:tblGrid>
        <w:gridCol w:w="536"/>
        <w:gridCol w:w="1250"/>
        <w:gridCol w:w="1846"/>
        <w:gridCol w:w="1735"/>
        <w:gridCol w:w="1496"/>
        <w:gridCol w:w="1816"/>
        <w:gridCol w:w="1816"/>
        <w:gridCol w:w="1816"/>
        <w:gridCol w:w="1175"/>
        <w:gridCol w:w="856"/>
      </w:tblGrid>
      <w:tr w:rsidR="00F929AD" w:rsidTr="00A26D55">
        <w:trPr>
          <w:jc w:val="center"/>
        </w:trPr>
        <w:tc>
          <w:tcPr>
            <w:tcW w:w="536" w:type="dxa"/>
            <w:vAlign w:val="center"/>
          </w:tcPr>
          <w:p w:rsidR="00F929AD" w:rsidRDefault="00A16011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1250" w:type="dxa"/>
            <w:vAlign w:val="center"/>
          </w:tcPr>
          <w:p w:rsidR="00F929AD" w:rsidRDefault="00A16011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所属三级单元格</w:t>
            </w:r>
          </w:p>
        </w:tc>
        <w:tc>
          <w:tcPr>
            <w:tcW w:w="1846" w:type="dxa"/>
            <w:vAlign w:val="center"/>
          </w:tcPr>
          <w:p w:rsidR="00F929AD" w:rsidRDefault="00A16011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企业名称（字号名称）</w:t>
            </w:r>
          </w:p>
        </w:tc>
        <w:tc>
          <w:tcPr>
            <w:tcW w:w="1735" w:type="dxa"/>
            <w:vAlign w:val="center"/>
          </w:tcPr>
          <w:p w:rsidR="00F929AD" w:rsidRDefault="00A16011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负责人</w:t>
            </w:r>
          </w:p>
          <w:p w:rsidR="00F929AD" w:rsidRDefault="00A16011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(经营者）</w:t>
            </w:r>
          </w:p>
        </w:tc>
        <w:tc>
          <w:tcPr>
            <w:tcW w:w="1496" w:type="dxa"/>
            <w:vAlign w:val="center"/>
          </w:tcPr>
          <w:p w:rsidR="00F929AD" w:rsidRDefault="00A16011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经营地址</w:t>
            </w:r>
          </w:p>
        </w:tc>
        <w:tc>
          <w:tcPr>
            <w:tcW w:w="1816" w:type="dxa"/>
            <w:vAlign w:val="center"/>
          </w:tcPr>
          <w:p w:rsidR="00F929AD" w:rsidRDefault="00A16011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收到申请时间</w:t>
            </w:r>
          </w:p>
        </w:tc>
        <w:tc>
          <w:tcPr>
            <w:tcW w:w="1816" w:type="dxa"/>
            <w:vAlign w:val="center"/>
          </w:tcPr>
          <w:p w:rsidR="00F929AD" w:rsidRDefault="00A16011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受理时间</w:t>
            </w:r>
          </w:p>
        </w:tc>
        <w:tc>
          <w:tcPr>
            <w:tcW w:w="1816" w:type="dxa"/>
            <w:vAlign w:val="center"/>
          </w:tcPr>
          <w:p w:rsidR="00F929AD" w:rsidRDefault="00A16011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决定时间</w:t>
            </w:r>
          </w:p>
        </w:tc>
        <w:tc>
          <w:tcPr>
            <w:tcW w:w="1175" w:type="dxa"/>
            <w:vAlign w:val="center"/>
          </w:tcPr>
          <w:p w:rsidR="00F929AD" w:rsidRDefault="00A16011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是否属于特殊情形办理</w:t>
            </w:r>
          </w:p>
        </w:tc>
        <w:tc>
          <w:tcPr>
            <w:tcW w:w="856" w:type="dxa"/>
            <w:vAlign w:val="center"/>
          </w:tcPr>
          <w:p w:rsidR="00F929AD" w:rsidRDefault="00A16011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备注</w:t>
            </w:r>
          </w:p>
        </w:tc>
      </w:tr>
      <w:tr w:rsidR="00F929AD" w:rsidTr="00C755B8">
        <w:trPr>
          <w:trHeight w:val="2400"/>
          <w:jc w:val="center"/>
        </w:trPr>
        <w:tc>
          <w:tcPr>
            <w:tcW w:w="536" w:type="dxa"/>
            <w:vAlign w:val="center"/>
          </w:tcPr>
          <w:p w:rsidR="00F929AD" w:rsidRPr="0010403F" w:rsidRDefault="00A16011" w:rsidP="0010403F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10403F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FA2512" w:rsidRDefault="00FA2512" w:rsidP="00FA2512">
            <w:pPr>
              <w:spacing w:line="580" w:lineRule="exact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顶访组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、播讲1组、播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lastRenderedPageBreak/>
              <w:t>讲2组</w:t>
            </w:r>
          </w:p>
          <w:p w:rsidR="00F929AD" w:rsidRPr="00FA2512" w:rsidRDefault="00F929AD" w:rsidP="0010403F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846" w:type="dxa"/>
            <w:vAlign w:val="center"/>
          </w:tcPr>
          <w:p w:rsidR="00FA2512" w:rsidRDefault="00FA2512" w:rsidP="00FA2512">
            <w:pPr>
              <w:spacing w:line="580" w:lineRule="exact"/>
              <w:rPr>
                <w:rFonts w:ascii="仿宋_GB2312" w:eastAsia="仿宋_GB2312" w:hAnsi="雅黑" w:cs="宋体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雅黑" w:hint="eastAsia"/>
                <w:sz w:val="32"/>
                <w:szCs w:val="32"/>
              </w:rPr>
              <w:lastRenderedPageBreak/>
              <w:t>罗甸县晚荣</w:t>
            </w:r>
            <w:proofErr w:type="gramEnd"/>
            <w:r>
              <w:rPr>
                <w:rFonts w:ascii="仿宋_GB2312" w:eastAsia="仿宋_GB2312" w:hAnsi="雅黑" w:hint="eastAsia"/>
                <w:sz w:val="32"/>
                <w:szCs w:val="32"/>
              </w:rPr>
              <w:t>便利店（个体工商户）</w:t>
            </w:r>
          </w:p>
          <w:p w:rsidR="00F929AD" w:rsidRPr="00FA2512" w:rsidRDefault="00F929AD" w:rsidP="0010403F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735" w:type="dxa"/>
            <w:vAlign w:val="center"/>
          </w:tcPr>
          <w:p w:rsidR="00FA2512" w:rsidRDefault="00FA2512" w:rsidP="00FA2512">
            <w:pPr>
              <w:spacing w:line="580" w:lineRule="exact"/>
              <w:rPr>
                <w:rFonts w:ascii="仿宋_GB2312" w:eastAsia="仿宋_GB2312" w:hAnsi="雅黑" w:cs="宋体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雅黑" w:hint="eastAsia"/>
                <w:sz w:val="32"/>
                <w:szCs w:val="32"/>
              </w:rPr>
              <w:t>杨晚荣</w:t>
            </w:r>
            <w:proofErr w:type="gramEnd"/>
          </w:p>
          <w:p w:rsidR="00F929AD" w:rsidRPr="0010403F" w:rsidRDefault="00F929AD" w:rsidP="0010403F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496" w:type="dxa"/>
            <w:vAlign w:val="center"/>
          </w:tcPr>
          <w:p w:rsidR="00FA2512" w:rsidRDefault="00FA2512" w:rsidP="00FA2512">
            <w:pPr>
              <w:spacing w:line="580" w:lineRule="exact"/>
              <w:rPr>
                <w:rFonts w:ascii="仿宋_GB2312" w:eastAsia="仿宋_GB2312" w:hAnsi="雅黑" w:cs="宋体" w:hint="eastAsia"/>
                <w:sz w:val="32"/>
                <w:szCs w:val="32"/>
              </w:rPr>
            </w:pPr>
            <w:r>
              <w:rPr>
                <w:rFonts w:ascii="仿宋_GB2312" w:eastAsia="仿宋_GB2312" w:hAnsi="雅黑" w:hint="eastAsia"/>
                <w:sz w:val="32"/>
                <w:szCs w:val="32"/>
              </w:rPr>
              <w:t>贵州省黔南布依族苗族自治州罗甸县</w:t>
            </w:r>
            <w:r>
              <w:rPr>
                <w:rFonts w:ascii="仿宋_GB2312" w:eastAsia="仿宋_GB2312" w:hAnsi="雅黑" w:hint="eastAsia"/>
                <w:sz w:val="32"/>
                <w:szCs w:val="32"/>
              </w:rPr>
              <w:lastRenderedPageBreak/>
              <w:t>龙坪镇</w:t>
            </w:r>
            <w:proofErr w:type="gramStart"/>
            <w:r>
              <w:rPr>
                <w:rFonts w:ascii="仿宋_GB2312" w:eastAsia="仿宋_GB2312" w:hAnsi="雅黑" w:hint="eastAsia"/>
                <w:sz w:val="32"/>
                <w:szCs w:val="32"/>
              </w:rPr>
              <w:t>顶访村顶访</w:t>
            </w:r>
            <w:proofErr w:type="gramEnd"/>
            <w:r>
              <w:rPr>
                <w:rFonts w:ascii="仿宋_GB2312" w:eastAsia="仿宋_GB2312" w:hAnsi="雅黑" w:hint="eastAsia"/>
                <w:sz w:val="32"/>
                <w:szCs w:val="32"/>
              </w:rPr>
              <w:t>组（</w:t>
            </w:r>
            <w:proofErr w:type="gramStart"/>
            <w:r>
              <w:rPr>
                <w:rFonts w:ascii="仿宋_GB2312" w:eastAsia="仿宋_GB2312" w:hAnsi="雅黑" w:hint="eastAsia"/>
                <w:sz w:val="32"/>
                <w:szCs w:val="32"/>
              </w:rPr>
              <w:t>杨晚荣</w:t>
            </w:r>
            <w:proofErr w:type="gramEnd"/>
            <w:r>
              <w:rPr>
                <w:rFonts w:ascii="仿宋_GB2312" w:eastAsia="仿宋_GB2312" w:hAnsi="雅黑" w:hint="eastAsia"/>
                <w:sz w:val="32"/>
                <w:szCs w:val="32"/>
              </w:rPr>
              <w:t>房屋）</w:t>
            </w:r>
          </w:p>
          <w:p w:rsidR="00F929AD" w:rsidRPr="00FA2512" w:rsidRDefault="00F929AD" w:rsidP="0010403F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F929AD" w:rsidRPr="0010403F" w:rsidRDefault="00FA2512" w:rsidP="0010403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雅黑" w:hint="eastAsia"/>
                <w:sz w:val="32"/>
                <w:szCs w:val="32"/>
              </w:rPr>
              <w:lastRenderedPageBreak/>
              <w:t>2025-04-01 09:00:26</w:t>
            </w:r>
          </w:p>
        </w:tc>
        <w:tc>
          <w:tcPr>
            <w:tcW w:w="1816" w:type="dxa"/>
            <w:vAlign w:val="center"/>
          </w:tcPr>
          <w:p w:rsidR="00F929AD" w:rsidRPr="0010403F" w:rsidRDefault="00FA2512" w:rsidP="0010403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雅黑" w:hint="eastAsia"/>
                <w:sz w:val="32"/>
                <w:szCs w:val="32"/>
              </w:rPr>
              <w:t>2025-04-01 09:10:22</w:t>
            </w:r>
          </w:p>
        </w:tc>
        <w:tc>
          <w:tcPr>
            <w:tcW w:w="1816" w:type="dxa"/>
            <w:vAlign w:val="center"/>
          </w:tcPr>
          <w:p w:rsidR="00F929AD" w:rsidRPr="00FA2512" w:rsidRDefault="00340E09" w:rsidP="00340E09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雅黑" w:hint="eastAsia"/>
                <w:sz w:val="32"/>
                <w:szCs w:val="32"/>
              </w:rPr>
              <w:t>2025-04-09 09:57:41</w:t>
            </w:r>
          </w:p>
        </w:tc>
        <w:tc>
          <w:tcPr>
            <w:tcW w:w="1175" w:type="dxa"/>
            <w:vAlign w:val="center"/>
          </w:tcPr>
          <w:p w:rsidR="00F929AD" w:rsidRPr="0010403F" w:rsidRDefault="00A16011" w:rsidP="0010403F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10403F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否</w:t>
            </w:r>
          </w:p>
        </w:tc>
        <w:tc>
          <w:tcPr>
            <w:tcW w:w="856" w:type="dxa"/>
          </w:tcPr>
          <w:p w:rsidR="00F929AD" w:rsidRPr="0010403F" w:rsidRDefault="00F929AD" w:rsidP="0010403F">
            <w:pPr>
              <w:spacing w:line="580" w:lineRule="exact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</w:tbl>
    <w:p w:rsidR="00F929AD" w:rsidRDefault="00A16011">
      <w:pPr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注：本表申请时间是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指收到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符合法定受理条件的申请（包含申请材料符合法定形式、材料齐全）的具体时间。</w:t>
      </w:r>
    </w:p>
    <w:p w:rsidR="00F929AD" w:rsidRDefault="00F929AD">
      <w:pPr>
        <w:rPr>
          <w:rFonts w:ascii="仿宋_GB2312" w:eastAsia="仿宋_GB2312" w:hAnsi="仿宋" w:cs="仿宋"/>
          <w:bCs/>
          <w:sz w:val="32"/>
          <w:szCs w:val="32"/>
        </w:rPr>
      </w:pPr>
    </w:p>
    <w:p w:rsidR="00F929AD" w:rsidRDefault="00F929AD">
      <w:pPr>
        <w:rPr>
          <w:rFonts w:ascii="仿宋_GB2312" w:eastAsia="仿宋_GB2312" w:hAnsi="仿宋" w:cs="仿宋"/>
          <w:bCs/>
          <w:sz w:val="32"/>
          <w:szCs w:val="32"/>
        </w:rPr>
      </w:pPr>
    </w:p>
    <w:p w:rsidR="00F929AD" w:rsidRDefault="00F929AD">
      <w:pPr>
        <w:rPr>
          <w:rFonts w:ascii="仿宋_GB2312" w:eastAsia="仿宋_GB2312" w:hAnsi="仿宋" w:cs="仿宋"/>
          <w:bCs/>
          <w:sz w:val="32"/>
          <w:szCs w:val="32"/>
        </w:rPr>
      </w:pPr>
    </w:p>
    <w:p w:rsidR="00F929AD" w:rsidRDefault="00F929AD">
      <w:pPr>
        <w:rPr>
          <w:rFonts w:ascii="仿宋_GB2312" w:eastAsia="仿宋_GB2312" w:hAnsi="仿宋" w:cs="仿宋"/>
          <w:bCs/>
          <w:sz w:val="32"/>
          <w:szCs w:val="32"/>
        </w:rPr>
      </w:pPr>
    </w:p>
    <w:p w:rsidR="00F929AD" w:rsidRDefault="00F929AD">
      <w:pPr>
        <w:rPr>
          <w:rFonts w:ascii="仿宋_GB2312" w:eastAsia="仿宋_GB2312" w:hAnsi="仿宋" w:cs="仿宋"/>
          <w:bCs/>
          <w:sz w:val="32"/>
          <w:szCs w:val="32"/>
        </w:rPr>
      </w:pPr>
    </w:p>
    <w:p w:rsidR="00F929AD" w:rsidRDefault="00F929AD" w:rsidP="00340E09">
      <w:pPr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</w:p>
    <w:sectPr w:rsidR="00F929AD" w:rsidSect="00F929AD">
      <w:pgSz w:w="16838" w:h="11906" w:orient="landscape"/>
      <w:pgMar w:top="2098" w:right="1587" w:bottom="1587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雅黑">
    <w:altName w:val="黑体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29AD"/>
    <w:rsid w:val="000F164A"/>
    <w:rsid w:val="0010403F"/>
    <w:rsid w:val="00121F15"/>
    <w:rsid w:val="00161D97"/>
    <w:rsid w:val="003038C6"/>
    <w:rsid w:val="00340E09"/>
    <w:rsid w:val="0049013C"/>
    <w:rsid w:val="006A59B3"/>
    <w:rsid w:val="00877B39"/>
    <w:rsid w:val="00A16011"/>
    <w:rsid w:val="00A26D55"/>
    <w:rsid w:val="00A57EA5"/>
    <w:rsid w:val="00A64AC0"/>
    <w:rsid w:val="00AA7A27"/>
    <w:rsid w:val="00B065A3"/>
    <w:rsid w:val="00BC1F1A"/>
    <w:rsid w:val="00C755B8"/>
    <w:rsid w:val="00F929AD"/>
    <w:rsid w:val="00FA2512"/>
    <w:rsid w:val="05B9677F"/>
    <w:rsid w:val="0B2954FE"/>
    <w:rsid w:val="1CD16BF8"/>
    <w:rsid w:val="24C7636B"/>
    <w:rsid w:val="275F5AB1"/>
    <w:rsid w:val="41CB71CA"/>
    <w:rsid w:val="632C33B8"/>
    <w:rsid w:val="70EE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9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rsid w:val="00F929AD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欧子旭</cp:lastModifiedBy>
  <cp:revision>12</cp:revision>
  <dcterms:created xsi:type="dcterms:W3CDTF">2024-11-21T08:18:00Z</dcterms:created>
  <dcterms:modified xsi:type="dcterms:W3CDTF">2025-07-08T08:41:00Z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551D407F948C483AA18DE45EEB0F30CA_12</vt:lpwstr>
  </property>
</Properties>
</file>