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附件3-12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2025年省级森林康养预算申报指南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一、项目支持范围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构建“点线面”相结合的森林康养产业体系，全面提升森林康养产业发展质量和综合效益，推动我省森林康养产业高质量发展。森林康养项目重点打造全域森林康养试点县（市、区）、森林康养基地和自然教育基地。主要用于全域森林康养试点县（市、区）规划编制及森林康养基地森林康养步道、康养设施和产品研发。主要用于自然教育基地自然教育径、自然教育课程、场馆设备、教学设施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二、项目申报主体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Arial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（一）补助项目：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森林康养基地、森林康养小镇、森林康养人家、自然教育基地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（二）自建项目：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省直预算单位、市县林业主管部门。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三、申报条件及要求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（一）森林康养产业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地方党委政府高度重视。把森林康养纳入议事日程，纳入当地经济社会发展总体规划，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相关政策、项目、资金向森林康养工作倾斜，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积极推进森林康养产业发展。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2.编制相应的全域森林康养产业发展规划，政府出台有森林康养产业相关扶持政策，县域内有较浓的森林康养氛围。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森林康养环境优良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区域内森林资源丰富，森林覆盖率50%以上，林区天然环境健康优越，林相优美，负氧离子含量高。气候条件适宜，区域内自然水系水质在二级及其以上，大气等环境指标优良。周边无大气污染、水体污染、噪（音）声污染、土壤污染、农药污染、辐射污染、热污染等污染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4.基础设施完善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交通便利，区域内部道路体系完善。康养步道、康养酒店、康养中心、芳疗中心、运动康复中心、配套设施等布局合理，导引系统完备，相应设施完善。水、电、通讯、接待、住宿、餐饮、垃圾处理等基础设施齐全，符合行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5.区位优势明显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。区域所处地理位置优越，对外交通便捷，客流量大、市场消费旺盛，发展潜力巨大。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6.森林康养服务产品丰富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。区域内具备与康养主体功能相适应的森林康养服务；拥有具备森林康养特色的森林食品、饮品、保健品及其他相关产品的种植、研发、加工和销售等产业。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（二）自然教育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1.发展自然教育积极性高，具备较好的自然教育资源。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2.区位优势突出，交通便利。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3.基地面积不小于100公顷，包括自有面积和可利用面积的教室、展馆、科普馆等基础设施以及林草资源面积。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4.有自然教育运营管理机构及相关管理制度。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5.有自然教育手册、课程、教育师或讲解员。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6.有相应自然教育活动设施，如教室、展馆、自然观察径、住宿等。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森林康养及自然教育申报项目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土地类型合法合规，不得涉及基本农田、自然保护地核心区和缓冲区，项目实施过程不得发生毁坏林木、破坏森林生态资源和其他违法违规行为，申报项目必须符合《贵州省高质量发展林下经济林地利用指南（试行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补助项目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Arial"/>
          <w:color w:val="auto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Arial"/>
          <w:color w:val="auto"/>
          <w:sz w:val="32"/>
          <w:szCs w:val="32"/>
          <w:shd w:val="clear" w:color="auto" w:fill="FFFFFF"/>
          <w:lang w:bidi="ar"/>
        </w:rPr>
        <w:t>各</w:t>
      </w:r>
      <w:r>
        <w:rPr>
          <w:rFonts w:hint="eastAsia" w:ascii="仿宋_GB2312" w:hAnsi="仿宋_GB2312" w:eastAsia="仿宋_GB2312" w:cs="Arial"/>
          <w:color w:val="auto"/>
          <w:sz w:val="32"/>
          <w:szCs w:val="32"/>
          <w:shd w:val="clear" w:color="auto" w:fill="FFFFFF"/>
          <w:lang w:eastAsia="zh-CN" w:bidi="ar"/>
        </w:rPr>
        <w:t>项目申报主体</w:t>
      </w:r>
      <w:r>
        <w:rPr>
          <w:rFonts w:hint="eastAsia" w:ascii="仿宋_GB2312" w:hAnsi="仿宋_GB2312" w:eastAsia="仿宋_GB2312" w:cs="Arial"/>
          <w:color w:val="auto"/>
          <w:sz w:val="32"/>
          <w:szCs w:val="32"/>
          <w:shd w:val="clear" w:color="auto" w:fill="FFFFFF"/>
          <w:lang w:bidi="ar"/>
        </w:rPr>
        <w:t>按照自愿原则，</w:t>
      </w:r>
      <w:r>
        <w:rPr>
          <w:rFonts w:ascii="仿宋_GB2312" w:hAnsi="仿宋_GB2312" w:eastAsia="仿宋_GB2312" w:cs="Arial"/>
          <w:color w:val="auto"/>
          <w:sz w:val="32"/>
          <w:szCs w:val="32"/>
          <w:shd w:val="clear" w:color="auto" w:fill="FFFFFF"/>
          <w:lang w:bidi="ar"/>
        </w:rPr>
        <w:t>根据项目申报指南要求编</w:t>
      </w:r>
      <w:r>
        <w:rPr>
          <w:rFonts w:hint="eastAsia" w:ascii="仿宋_GB2312" w:hAnsi="仿宋_GB2312" w:eastAsia="仿宋_GB2312" w:cs="Arial"/>
          <w:color w:val="auto"/>
          <w:sz w:val="32"/>
          <w:szCs w:val="32"/>
          <w:shd w:val="clear" w:color="auto" w:fill="FFFFFF"/>
          <w:lang w:bidi="ar"/>
        </w:rPr>
        <w:t>制项目申报材料，申报材料包括但不限于</w:t>
      </w:r>
      <w:r>
        <w:rPr>
          <w:rFonts w:hint="eastAsia" w:ascii="仿宋_GB2312" w:hAnsi="仿宋_GB2312" w:eastAsia="仿宋_GB2312" w:cs="Arial"/>
          <w:color w:val="auto"/>
          <w:sz w:val="32"/>
          <w:szCs w:val="32"/>
          <w:shd w:val="clear" w:color="auto" w:fill="FFFFFF"/>
          <w:lang w:eastAsia="zh-CN" w:bidi="ar"/>
        </w:rPr>
        <w:t>项目实施方案</w:t>
      </w:r>
      <w:r>
        <w:rPr>
          <w:rFonts w:hint="eastAsia" w:ascii="仿宋_GB2312" w:hAnsi="仿宋_GB2312" w:eastAsia="仿宋_GB2312" w:cs="Arial"/>
          <w:color w:val="auto"/>
          <w:sz w:val="32"/>
          <w:szCs w:val="32"/>
          <w:shd w:val="clear" w:color="auto" w:fill="FFFFFF"/>
          <w:lang w:bidi="ar"/>
        </w:rPr>
        <w:t>（单位概况、项目基本情况、必要性、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可行性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eastAsia="zh-CN" w:bidi="ar"/>
        </w:rPr>
        <w:t>等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）、资金来源证明材料、前期已开展工作，对申报材料的合规性、真实性负责并出具真实性承诺函。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县级林业主管部门对辖区内项目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eastAsia="zh-CN" w:bidi="ar"/>
        </w:rPr>
        <w:t>评审、局党组会审核、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公示后</w:t>
      </w:r>
      <w:r>
        <w:rPr>
          <w:rFonts w:ascii="仿宋_GB2312" w:hAnsi="仿宋_GB2312" w:eastAsia="仿宋_GB2312" w:cs="Arial"/>
          <w:color w:val="000000"/>
          <w:sz w:val="32"/>
          <w:szCs w:val="32"/>
        </w:rPr>
        <w:t>报所在地市（州）林业局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val="en-US" w:eastAsia="zh-CN" w:bidi="ar"/>
        </w:rPr>
        <w:t>3.</w:t>
      </w:r>
      <w:r>
        <w:rPr>
          <w:rFonts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市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（州）</w:t>
      </w:r>
      <w:r>
        <w:rPr>
          <w:rFonts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林业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局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eastAsia="zh-CN" w:bidi="ar"/>
        </w:rPr>
        <w:t>负责评审市县报送项目，择优推荐。审议结果经局党组会审核并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公示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eastAsia="zh-CN" w:bidi="ar"/>
        </w:rPr>
        <w:t>后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，</w:t>
      </w:r>
      <w:r>
        <w:rPr>
          <w:rFonts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向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省</w:t>
      </w:r>
      <w:r>
        <w:rPr>
          <w:rFonts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林业局推荐上报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（二）自建项目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申报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eastAsia="zh-CN" w:bidi="ar"/>
        </w:rPr>
        <w:t>森林康养自建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项目的</w:t>
      </w:r>
      <w:r>
        <w:rPr>
          <w:rFonts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，按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eastAsia="zh-CN" w:bidi="ar"/>
        </w:rPr>
        <w:t>预算通知申报流程</w:t>
      </w:r>
      <w:r>
        <w:rPr>
          <w:rFonts w:ascii="仿宋_GB2312" w:hAnsi="仿宋_GB2312" w:eastAsia="仿宋_GB2312" w:cs="Arial"/>
          <w:color w:val="000000"/>
          <w:sz w:val="32"/>
          <w:szCs w:val="32"/>
          <w:shd w:val="clear" w:color="auto" w:fill="FFFFFF"/>
          <w:lang w:bidi="ar"/>
        </w:rPr>
        <w:t>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五、补助方式及标准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（一）补助项目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Arial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森林康养项目为财政补助项目，为助推全省森林康养发展，对符合条件的基地发展进行适当</w:t>
      </w: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补助。项目资金下达后，市（州）林业部门要及时组织项目实施方案编制及批复，森林康养及自然教育申报主体必须按照不低于1:1的比例配套资金，全口径编制项目实施方案，并严格区分自筹资金和财政补助资金支持的项目内容及概算。实施方案批复后，由申报主体组织项目实施，属地林业主管部门要加强监管，按项目进度付款。项目达到验收条件后，由属地林业部门组织初验并出具报告报项目方案批复单位，批复单位组织项目终验后支付尾款。财政补助项目形成的资产由申报主体进行管理，属地林业局要定期监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（二）自建项目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自建项目按照不低于1:1的比例配套资金（其中，全域森林康养试点县（市、区）规划编制费用省级补助资金不超过70%，申报主体自筹资金不低于30%），申报主体参照《贵州省林业局部门整体项目支出预算标准体系（试行）》</w:t>
      </w:r>
      <w:r>
        <w:rPr>
          <w:rFonts w:hint="eastAsia" w:ascii="仿宋_GB2312" w:hAnsi="仿宋_GB2312" w:eastAsia="仿宋_GB2312" w:cs="Arial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据实测算申报</w:t>
      </w:r>
      <w:r>
        <w:rPr>
          <w:rFonts w:hint="eastAsia" w:ascii="仿宋_GB2312" w:hAnsi="仿宋_GB2312" w:eastAsia="仿宋_GB2312" w:cs="Arial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实施方案按照有关规定和程序报批。项目资金下达后，申报单位按照政府采购相关规定组织项目实施，按进度拨付款项。项目竣工验收后，涉及新增资产的，由申报主体按照财务相关规定入账核算管理。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对口业务部门及联系方式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对口业务部门：贵州省林业对外合作与产业发展中心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联系人及方式：郭金鹏；15885085099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2025年省级预算项目实施方案参考大纲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（森林康养）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（一）项目名称。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XX市（州）XX县（区）XX项目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（二）项目申报单位。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单位全称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（三）项目实施地点。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涉及小地名的要明确小地名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（四）项目实施规模及内容。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简要介绍项目申报规模以及内容。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（五）项目实施期限。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（六）资金需求。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本项目拟申报XX万元，其中：2025年XX万元、2026年XX万元、2027年XX万元。（若为1年，就不分年度）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二、必要性、可行性及需求分析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（一）必要性。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论证项目或工作必须实施、开展的理由。针对项目区域森林康养（自然教育）在森林康养步道、宣传标识系统、康养林、自然教育径、宣教设施设备等方面存在的主要问题、实际需求及对项目实施区域的影响，分析项目实施必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1.政策依据。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主要填写支撑项目实施的直接依据，必须列文号以及主要条款内容。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（1）根据XX文件，“XX……”；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（2）根据XX文件，“XX……”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2.其他理由。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政策以外的其他理由。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（二）可行性。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论证项目或工作实施、开展的基础、必要支撑条件（森林康养项目简述基地资源条件、区位优势、基础设施建设、康养产品等。自然教育基地简述运营管理机构、人员（含自然教育师或讲解员）、管理制度及办法、区位及交通优势、基地面积、访客量、自然教育资源、自然教育活动设施等基本情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（三）需求分析。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充分论证项目或工作实施、开展规模是否合理，能否完成。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三、本地区历年同类项目实施情况概述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简要归纳本地区近三年（据实际情况）同类项目资金安排总额、项目个数、预算执行情况、项目完工情况以及成效分析，包括但不限于经验做法、存在问题等。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四、建设内容及技术方案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详细表述项目拟建设内容，总体情况+各分项情况，对应的技术方案等。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五、资金预算需求及实施计划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本项目拟申报预算XX万元，其中：2025年XX万元、2026年XX万元等（若分年度）。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2025年预算需求：任务量*支出标准=总金额，具体支出如下：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（一）XX预算XX万元，任务量*支出标准=金额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（二）XX预算XX万元，任务量*支出标准=金额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（三）XX预算XX万元，任务量*支出标准=金额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2026年预算需求：任务量*支出标准=总金额，具体支出如下：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（一）XX预算XX万元，任务量*支出标准=金额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（二）XX预算XX万元，任务量*支出标准=金额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（三）XX预算XX万元，任务量*支出标准=金额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资金测算要求分年度、分项体现计算过程以及测算标准，未定标准的需备注测算依据。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六、绩效目标及成效分析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求明确项目数量指标和质量指标，数量指标要和测算任务量对应，质量指标要充分体现项目验收标准。数量指标：编制全域森林康养规划xx个，提升建设森林康养步道（自然教育径）xx公里，建设康养林xx亩、森林浴场xx个，制作森林康养宣传标识系统xx套、购置xx设备xx个等，编制自然教育课程xx个。质量指标：森林康养步道建设要符合森林康养步道建设规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（二）成效分析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围绕生态效益、社会效益、经济效益以及可持续影响等四个方面，深入分析项目成效。涉及产业项目的，需体现具体产值、与村集体、农户等利益链接机制；涉及科研项目的，要深入分析科研成果效益等。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（一）涉及需要科技支撑单位的项目，需重点说明选择该单位的理由、单位能提供的技术内容以及具体工作任务。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（二）涉及自筹资金的项目，要明确如何保障自筹资金落实并监管的机制。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（三）涉及新增资产的项目。要明确资产权属及管理部门、机制。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（四）涉及政府采购的项目。要明确采购方式以及管理机构。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（五）涉及产业项目的，要明确承诺的利益分成、链接机制如何落实并监管的机制。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（六）涉及保障性苗木的，要明确后续苗木调拨管理机制。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（七）其他无特定要求的，可简要表述确保工作开展和项目实施的基本条件即可。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八、必要的附件、附表、附图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需提供项目相关政策依据文件及必要图表。比如：xx森林康养基地规划鸟瞰图、xx森林康养基地项目布局图、xx森林康养基地项目效果图、xx森林康养基地项目工程量清单等。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B1410C8-026C-4757-A0FE-0560B82BCB81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6098A7A8-2976-4B87-B1AC-D07561365A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CAC2DBD0-2EBC-46E6-8AF6-0DCEC875A4F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CA7DD8B0-1C65-4521-AEC6-1E35B51FFC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9104808-0D31-4C38-87CF-177ED1255B5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8E8CA51-A7D4-4F17-88CD-378A549B32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-508000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1Rw89IAAAAIAQAADwAAAAAAAAABACAAAAAiAAAAZHJzL2Rvd25yZXYueG1sUEsBAhQA&#10;FAAAAAgAh07iQGuF+fsxAgAAYQ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ZjBhMTU4Y2RiMzVjMjc3Mzg3ZDA0NWIxZmRjY2YifQ=="/>
  </w:docVars>
  <w:rsids>
    <w:rsidRoot w:val="5E47471C"/>
    <w:rsid w:val="01420886"/>
    <w:rsid w:val="05730888"/>
    <w:rsid w:val="130609E0"/>
    <w:rsid w:val="16041647"/>
    <w:rsid w:val="16185FD8"/>
    <w:rsid w:val="16387511"/>
    <w:rsid w:val="1645794B"/>
    <w:rsid w:val="16F23EB7"/>
    <w:rsid w:val="19776B28"/>
    <w:rsid w:val="1E304FA5"/>
    <w:rsid w:val="1ED0469B"/>
    <w:rsid w:val="1FF54D66"/>
    <w:rsid w:val="20F85D62"/>
    <w:rsid w:val="27653582"/>
    <w:rsid w:val="31436747"/>
    <w:rsid w:val="33816A65"/>
    <w:rsid w:val="35E14113"/>
    <w:rsid w:val="36794C6B"/>
    <w:rsid w:val="3FA548C4"/>
    <w:rsid w:val="43A705BF"/>
    <w:rsid w:val="45384A15"/>
    <w:rsid w:val="4B8E1200"/>
    <w:rsid w:val="4B977F95"/>
    <w:rsid w:val="4E125C34"/>
    <w:rsid w:val="53CE46B2"/>
    <w:rsid w:val="562A50AC"/>
    <w:rsid w:val="5911444A"/>
    <w:rsid w:val="5D527627"/>
    <w:rsid w:val="5E47471C"/>
    <w:rsid w:val="60C45E50"/>
    <w:rsid w:val="691B5BC6"/>
    <w:rsid w:val="6D011FA9"/>
    <w:rsid w:val="6D8C5028"/>
    <w:rsid w:val="6F6A757E"/>
    <w:rsid w:val="738B4B1E"/>
    <w:rsid w:val="743C1B04"/>
    <w:rsid w:val="751B5BE2"/>
    <w:rsid w:val="7584253B"/>
    <w:rsid w:val="76526D3D"/>
    <w:rsid w:val="77844D08"/>
    <w:rsid w:val="7B3E4EBC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3446</Words>
  <Characters>3555</Characters>
  <Lines>0</Lines>
  <Paragraphs>0</Paragraphs>
  <TotalTime>2</TotalTime>
  <ScaleCrop>false</ScaleCrop>
  <LinksUpToDate>false</LinksUpToDate>
  <CharactersWithSpaces>3559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2024-06-25T13:18:00Z</dcterms:created>
  <dc:creator>冯原</dc:creator>
  <cp:lastModifiedBy>冯原</cp:lastModifiedBy>
  <dcterms:modified xsi:type="dcterms:W3CDTF">2024-07-09T09:15:34Z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CA398191B2A5417D8ACDC155E047C2AA_13</vt:lpwstr>
  </property>
</Properties>
</file>